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12" w:rsidRPr="00317512" w:rsidRDefault="00317512" w:rsidP="00317512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小标宋_GBK" w:eastAsia="方正小标宋_GBK" w:hAnsi="宋体" w:cs="宋体" w:hint="eastAsia"/>
          <w:color w:val="auto"/>
          <w:kern w:val="0"/>
          <w:sz w:val="41"/>
          <w:szCs w:val="41"/>
        </w:rPr>
        <w:t>安徽省高校新教师岗前培训若干规定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为了保证高校新教师参加岗前培训有一个良好的学习、生活环境，维护正常的培训管理秩序，顺利完成培训任务，取得优良成绩，特作如下规定：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一、遵守国家的法律法规和学校以及培训单位的规章制度，遵守社会公德和社会公共秩序。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二、文明礼貌，为人师表，进入教室应自觉遵守课室管理规定和相关制度，仪表端庄，衣着整齐，保持课室内卫生整洁，不得携带食物进入课室，不得在上课时扰乱课堂秩序。上课期间须将手机等通讯设备调至震动或静音。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三、尊重授课教师，服从授课教师管理，按照教学计划认真学习，在主讲教师及班主任指导下努力完成培训任务。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五、自觉参加考勤，按时上课、下课，</w:t>
      </w:r>
      <w:proofErr w:type="gramStart"/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不</w:t>
      </w:r>
      <w:proofErr w:type="gramEnd"/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无故迟到、早退和旷课。凡下列情况者，将取消该门课程的考试资格，并须重修该门课程：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1. 请假时间累计超过该门课程时数三分之一；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2. 旷课半天以上（含半天）；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3. 迟到、早退（20分钟内）累计达到3次；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lastRenderedPageBreak/>
        <w:t>4. 由他人冒名顶替上课。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六、在脱产集中培训期间，原则上不得请事假，因故必须请假时，须符合以下条件并履行相关手续：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1. 因病不能坚持上课者，须开具县（区）级以上医院证明；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2. 因承担学校临时重要工作（时间和人员具有不可替代性）不能坚持上课者，须经原单位人事部门同意并开具加盖公章的证明（培训点学校由所在单位领导签字批准）；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3. 原则上</w:t>
      </w:r>
      <w:proofErr w:type="gramStart"/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不予请</w:t>
      </w:r>
      <w:proofErr w:type="gramEnd"/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事假，确因突发性的、不及时处理后果较严重的、无法委托他人代为处理的个人事务等事由请假，须提供相关证明；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4. 请假须本人提前办理，将请假条及证明材料交给原学校人事处，并经省高校师资培训中心批准后方可请假。</w:t>
      </w:r>
    </w:p>
    <w:p w:rsidR="00317512" w:rsidRPr="00317512" w:rsidRDefault="00317512" w:rsidP="00317512">
      <w:pPr>
        <w:widowControl/>
        <w:spacing w:before="100" w:beforeAutospacing="1" w:after="100" w:afterAutospacing="1" w:line="555" w:lineRule="atLeast"/>
        <w:ind w:firstLine="630"/>
        <w:jc w:val="left"/>
        <w:rPr>
          <w:rFonts w:ascii="宋体" w:eastAsia="宋体" w:hAnsi="宋体" w:cs="宋体"/>
          <w:color w:val="auto"/>
          <w:kern w:val="0"/>
          <w:sz w:val="21"/>
          <w:szCs w:val="21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七、考试作弊者，取消该门课程考试成绩，３年内不得再次参加岗前培训考试；学员因故不能参加考试，经批准可以缓考一次；擅自缺考者，成绩以零分计，须重修缺考课程；考试不及格的课程，可以在下一次考试中补考，经补考仍不及格的，须重修该门课程。</w:t>
      </w:r>
    </w:p>
    <w:p w:rsidR="003045CC" w:rsidRDefault="00317512" w:rsidP="00317512">
      <w:pPr>
        <w:rPr>
          <w:rFonts w:ascii="方正仿宋_GBK" w:eastAsia="方正仿宋_GBK" w:hAnsi="宋体" w:cs="宋体"/>
          <w:color w:val="auto"/>
          <w:kern w:val="0"/>
          <w:sz w:val="27"/>
          <w:szCs w:val="27"/>
        </w:rPr>
      </w:pPr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八、培训结束</w:t>
      </w:r>
      <w:proofErr w:type="gramStart"/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且培训</w:t>
      </w:r>
      <w:proofErr w:type="gramEnd"/>
      <w:r w:rsidRPr="00317512">
        <w:rPr>
          <w:rFonts w:ascii="方正仿宋_GBK" w:eastAsia="方正仿宋_GBK" w:hAnsi="宋体" w:cs="宋体" w:hint="eastAsia"/>
          <w:color w:val="auto"/>
          <w:kern w:val="0"/>
          <w:sz w:val="27"/>
          <w:szCs w:val="27"/>
        </w:rPr>
        <w:t>成绩合格者，由省高等学校师资培训中心审核后，统一办理结业证书。</w:t>
      </w:r>
    </w:p>
    <w:p w:rsidR="000D0277" w:rsidRDefault="000D0277" w:rsidP="00317512">
      <w:pPr>
        <w:rPr>
          <w:rFonts w:ascii="方正仿宋_GBK" w:eastAsia="方正仿宋_GBK" w:hAnsi="宋体" w:cs="宋体"/>
          <w:color w:val="auto"/>
          <w:kern w:val="0"/>
          <w:sz w:val="27"/>
          <w:szCs w:val="27"/>
        </w:rPr>
      </w:pPr>
    </w:p>
    <w:p w:rsidR="000D0277" w:rsidRDefault="000D0277" w:rsidP="000D0277">
      <w:pPr>
        <w:widowControl/>
        <w:spacing w:before="100" w:beforeAutospacing="1" w:after="100" w:afterAutospacing="1" w:line="360" w:lineRule="atLeast"/>
        <w:jc w:val="center"/>
        <w:rPr>
          <w:rFonts w:ascii="仿宋_GB2312" w:eastAsia="仿宋_GB2312" w:hAnsi="宋体" w:cs="宋体"/>
          <w:color w:val="auto"/>
          <w:kern w:val="0"/>
          <w:sz w:val="40"/>
          <w:szCs w:val="32"/>
        </w:rPr>
      </w:pPr>
    </w:p>
    <w:p w:rsidR="000D0277" w:rsidRDefault="000D0277" w:rsidP="000D0277">
      <w:pPr>
        <w:widowControl/>
        <w:spacing w:before="100" w:beforeAutospacing="1" w:after="100" w:afterAutospacing="1" w:line="360" w:lineRule="atLeast"/>
        <w:jc w:val="center"/>
        <w:rPr>
          <w:rFonts w:ascii="仿宋_GB2312" w:eastAsia="仿宋_GB2312" w:hAnsi="宋体" w:cs="宋体"/>
          <w:color w:val="auto"/>
          <w:kern w:val="0"/>
          <w:sz w:val="40"/>
          <w:szCs w:val="32"/>
        </w:rPr>
      </w:pPr>
      <w:r w:rsidRPr="000D0277">
        <w:rPr>
          <w:rFonts w:ascii="仿宋_GB2312" w:eastAsia="仿宋_GB2312" w:hAnsi="宋体" w:cs="宋体" w:hint="eastAsia"/>
          <w:color w:val="auto"/>
          <w:kern w:val="0"/>
          <w:sz w:val="40"/>
          <w:szCs w:val="32"/>
        </w:rPr>
        <w:t>高校新教师岗前培训平时考核指标一览表</w:t>
      </w:r>
    </w:p>
    <w:p w:rsidR="000D0277" w:rsidRDefault="000D0277" w:rsidP="000D0277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auto"/>
          <w:kern w:val="0"/>
          <w:sz w:val="32"/>
          <w:szCs w:val="24"/>
        </w:rPr>
      </w:pPr>
    </w:p>
    <w:p w:rsidR="000D0277" w:rsidRPr="000D0277" w:rsidRDefault="000D0277" w:rsidP="000D0277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 w:hint="eastAsia"/>
          <w:color w:val="auto"/>
          <w:kern w:val="0"/>
          <w:sz w:val="32"/>
          <w:szCs w:val="24"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3579"/>
      </w:tblGrid>
      <w:tr w:rsidR="000D0277" w:rsidRPr="000D0277" w:rsidTr="000D0277">
        <w:trPr>
          <w:trHeight w:val="886"/>
          <w:tblCellSpacing w:w="0" w:type="dxa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auto"/>
                <w:kern w:val="0"/>
                <w:sz w:val="40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b/>
                <w:color w:val="auto"/>
                <w:kern w:val="0"/>
                <w:sz w:val="40"/>
                <w:szCs w:val="32"/>
              </w:rPr>
              <w:t>考核指标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auto"/>
                <w:kern w:val="0"/>
                <w:sz w:val="40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b/>
                <w:color w:val="auto"/>
                <w:kern w:val="0"/>
                <w:sz w:val="40"/>
                <w:szCs w:val="32"/>
              </w:rPr>
              <w:t>考核权重</w:t>
            </w:r>
          </w:p>
        </w:tc>
      </w:tr>
      <w:tr w:rsidR="000D0277" w:rsidRPr="000D0277" w:rsidTr="000D0277">
        <w:trPr>
          <w:tblCellSpacing w:w="0" w:type="dxa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ind w:firstLineChars="50" w:firstLine="160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培训出勤率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40%</w:t>
            </w:r>
          </w:p>
        </w:tc>
      </w:tr>
      <w:tr w:rsidR="000D0277" w:rsidRPr="000D0277" w:rsidTr="000D0277">
        <w:trPr>
          <w:tblCellSpacing w:w="0" w:type="dxa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提交课程实施大纲1份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10%</w:t>
            </w:r>
          </w:p>
        </w:tc>
      </w:tr>
      <w:tr w:rsidR="000D0277" w:rsidRPr="000D0277" w:rsidTr="000D0277">
        <w:trPr>
          <w:tblCellSpacing w:w="0" w:type="dxa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提交授课教案1份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10%</w:t>
            </w:r>
          </w:p>
        </w:tc>
      </w:tr>
      <w:tr w:rsidR="000D0277" w:rsidRPr="000D0277" w:rsidTr="000D0277">
        <w:trPr>
          <w:tblCellSpacing w:w="0" w:type="dxa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提交教学PPT 1个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10%</w:t>
            </w:r>
          </w:p>
        </w:tc>
      </w:tr>
      <w:tr w:rsidR="000D0277" w:rsidRPr="000D0277" w:rsidTr="000D0277">
        <w:trPr>
          <w:tblCellSpacing w:w="0" w:type="dxa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试讲专家评价考核成绩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20%</w:t>
            </w:r>
          </w:p>
        </w:tc>
      </w:tr>
      <w:tr w:rsidR="000D0277" w:rsidRPr="000D0277" w:rsidTr="000D0277">
        <w:trPr>
          <w:tblCellSpacing w:w="0" w:type="dxa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提交教研或科研申报书1份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277" w:rsidRPr="000D0277" w:rsidRDefault="000D0277" w:rsidP="000D027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  <w:r w:rsidRPr="000D0277">
              <w:rPr>
                <w:rFonts w:ascii="仿宋_GB2312" w:eastAsia="仿宋_GB2312" w:hAnsi="宋体" w:cs="宋体" w:hint="eastAsia"/>
                <w:color w:val="auto"/>
                <w:kern w:val="0"/>
                <w:sz w:val="32"/>
                <w:szCs w:val="32"/>
              </w:rPr>
              <w:t>10%</w:t>
            </w:r>
          </w:p>
        </w:tc>
      </w:tr>
    </w:tbl>
    <w:p w:rsidR="000D0277" w:rsidRDefault="000D0277" w:rsidP="00317512">
      <w:pPr>
        <w:rPr>
          <w:rFonts w:hint="eastAsia"/>
        </w:rPr>
      </w:pPr>
      <w:bookmarkStart w:id="0" w:name="_GoBack"/>
      <w:bookmarkEnd w:id="0"/>
    </w:p>
    <w:sectPr w:rsidR="000D0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12"/>
    <w:rsid w:val="000D0277"/>
    <w:rsid w:val="00317512"/>
    <w:rsid w:val="00320175"/>
    <w:rsid w:val="00330A07"/>
    <w:rsid w:val="0046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7639"/>
  <w15:chartTrackingRefBased/>
  <w15:docId w15:val="{EF1F9C1E-8EB0-48FB-9E78-9F6FC5A0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5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183">
              <w:marLeft w:val="3750"/>
              <w:marRight w:val="0"/>
              <w:marTop w:val="0"/>
              <w:marBottom w:val="0"/>
              <w:divBdr>
                <w:top w:val="single" w:sz="6" w:space="8" w:color="CCE1EE"/>
                <w:left w:val="single" w:sz="6" w:space="8" w:color="CCE1EE"/>
                <w:bottom w:val="single" w:sz="6" w:space="8" w:color="CCE1EE"/>
                <w:right w:val="single" w:sz="6" w:space="8" w:color="CCE1EE"/>
              </w:divBdr>
              <w:divsChild>
                <w:div w:id="1224178226">
                  <w:marLeft w:val="45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</cp:revision>
  <dcterms:created xsi:type="dcterms:W3CDTF">2016-06-30T04:15:00Z</dcterms:created>
  <dcterms:modified xsi:type="dcterms:W3CDTF">2016-07-05T09:28:00Z</dcterms:modified>
</cp:coreProperties>
</file>