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9FF" w:rsidRDefault="00F04457" w:rsidP="008939FF">
      <w:pPr>
        <w:widowControl/>
        <w:shd w:val="clear" w:color="auto" w:fill="FFFFFF"/>
        <w:spacing w:line="360" w:lineRule="auto"/>
        <w:jc w:val="center"/>
        <w:rPr>
          <w:rFonts w:ascii="黑体" w:eastAsia="黑体" w:hAnsi="黑体" w:cs="Arial"/>
          <w:bCs/>
          <w:color w:val="000000" w:themeColor="text1"/>
          <w:kern w:val="0"/>
          <w:sz w:val="44"/>
          <w:szCs w:val="44"/>
        </w:rPr>
      </w:pPr>
      <w:r w:rsidRPr="008939FF">
        <w:rPr>
          <w:rFonts w:ascii="黑体" w:eastAsia="黑体" w:hAnsi="黑体" w:cs="Arial" w:hint="eastAsia"/>
          <w:bCs/>
          <w:color w:val="000000" w:themeColor="text1"/>
          <w:kern w:val="0"/>
          <w:sz w:val="44"/>
          <w:szCs w:val="44"/>
        </w:rPr>
        <w:t>教育部关于建立健全高校师德建设</w:t>
      </w:r>
    </w:p>
    <w:p w:rsidR="00F04457" w:rsidRPr="008939FF" w:rsidRDefault="00F04457" w:rsidP="008939FF">
      <w:pPr>
        <w:widowControl/>
        <w:shd w:val="clear" w:color="auto" w:fill="FFFFFF"/>
        <w:spacing w:line="360" w:lineRule="auto"/>
        <w:jc w:val="center"/>
        <w:rPr>
          <w:rFonts w:ascii="黑体" w:eastAsia="黑体" w:hAnsi="黑体" w:cs="Arial"/>
          <w:color w:val="000000" w:themeColor="text1"/>
          <w:kern w:val="0"/>
          <w:sz w:val="44"/>
          <w:szCs w:val="44"/>
        </w:rPr>
      </w:pPr>
      <w:r w:rsidRPr="008939FF">
        <w:rPr>
          <w:rFonts w:ascii="黑体" w:eastAsia="黑体" w:hAnsi="黑体" w:cs="Arial" w:hint="eastAsia"/>
          <w:bCs/>
          <w:color w:val="000000" w:themeColor="text1"/>
          <w:kern w:val="0"/>
          <w:sz w:val="44"/>
          <w:szCs w:val="44"/>
        </w:rPr>
        <w:t>长效机制的意见</w:t>
      </w:r>
    </w:p>
    <w:p w:rsidR="00F04457" w:rsidRPr="004F0251" w:rsidRDefault="00F04457" w:rsidP="008939FF">
      <w:pPr>
        <w:widowControl/>
        <w:shd w:val="clear" w:color="auto" w:fill="FFFFFF"/>
        <w:spacing w:line="360" w:lineRule="auto"/>
        <w:ind w:leftChars="-67" w:hangingChars="44" w:hanging="141"/>
        <w:jc w:val="center"/>
        <w:rPr>
          <w:rFonts w:ascii="仿宋_GB2312" w:eastAsia="仿宋_GB2312" w:hAnsi="Arial" w:cs="Arial"/>
          <w:color w:val="000000" w:themeColor="text1"/>
          <w:kern w:val="0"/>
          <w:sz w:val="32"/>
          <w:szCs w:val="32"/>
        </w:rPr>
      </w:pPr>
      <w:bookmarkStart w:id="0" w:name="_GoBack"/>
      <w:bookmarkEnd w:id="0"/>
      <w:r w:rsidRPr="004F0251">
        <w:rPr>
          <w:rFonts w:ascii="仿宋_GB2312" w:eastAsia="仿宋_GB2312" w:hAnsi="Arial" w:cs="Arial" w:hint="eastAsia"/>
          <w:color w:val="000000" w:themeColor="text1"/>
          <w:kern w:val="0"/>
          <w:sz w:val="32"/>
          <w:szCs w:val="32"/>
        </w:rPr>
        <w:t>教师〔2014〕10号</w:t>
      </w:r>
    </w:p>
    <w:p w:rsidR="00F04457" w:rsidRPr="004F0251" w:rsidRDefault="00F04457" w:rsidP="004F0251">
      <w:pPr>
        <w:widowControl/>
        <w:shd w:val="clear" w:color="auto" w:fill="FFFFFF"/>
        <w:spacing w:line="360" w:lineRule="auto"/>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各省、自治区、直辖市教育厅（教委），有关部门（单位）教育司（局），</w:t>
      </w:r>
      <w:hyperlink r:id="rId7" w:tgtFrame="_blank" w:history="1">
        <w:r w:rsidRPr="004F0251">
          <w:rPr>
            <w:rFonts w:ascii="仿宋_GB2312" w:eastAsia="仿宋_GB2312" w:hAnsi="Arial" w:cs="Arial" w:hint="eastAsia"/>
            <w:color w:val="000000" w:themeColor="text1"/>
            <w:kern w:val="0"/>
            <w:sz w:val="32"/>
            <w:szCs w:val="32"/>
          </w:rPr>
          <w:t>新疆生产建设兵团</w:t>
        </w:r>
      </w:hyperlink>
      <w:r w:rsidRPr="004F0251">
        <w:rPr>
          <w:rFonts w:ascii="仿宋_GB2312" w:eastAsia="仿宋_GB2312" w:hAnsi="Arial" w:cs="Arial" w:hint="eastAsia"/>
          <w:color w:val="000000" w:themeColor="text1"/>
          <w:kern w:val="0"/>
          <w:sz w:val="32"/>
          <w:szCs w:val="32"/>
        </w:rPr>
        <w:t>教育局，部属各高等学校：</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为深入贯彻</w:t>
      </w:r>
      <w:hyperlink r:id="rId8" w:tgtFrame="_blank" w:history="1">
        <w:r w:rsidRPr="004F0251">
          <w:rPr>
            <w:rFonts w:ascii="仿宋_GB2312" w:eastAsia="仿宋_GB2312" w:hAnsi="Arial" w:cs="Arial" w:hint="eastAsia"/>
            <w:color w:val="000000" w:themeColor="text1"/>
            <w:kern w:val="0"/>
            <w:sz w:val="32"/>
            <w:szCs w:val="32"/>
          </w:rPr>
          <w:t>习近平</w:t>
        </w:r>
      </w:hyperlink>
      <w:r w:rsidRPr="004F0251">
        <w:rPr>
          <w:rFonts w:ascii="仿宋_GB2312" w:eastAsia="仿宋_GB2312" w:hAnsi="Arial" w:cs="Arial" w:hint="eastAsia"/>
          <w:color w:val="000000" w:themeColor="text1"/>
          <w:kern w:val="0"/>
          <w:sz w:val="32"/>
          <w:szCs w:val="32"/>
        </w:rPr>
        <w:t>总书记2014年9月9日在</w:t>
      </w:r>
      <w:hyperlink r:id="rId9" w:tgtFrame="_blank" w:history="1">
        <w:r w:rsidRPr="004F0251">
          <w:rPr>
            <w:rFonts w:ascii="仿宋_GB2312" w:eastAsia="仿宋_GB2312" w:hAnsi="Arial" w:cs="Arial" w:hint="eastAsia"/>
            <w:color w:val="000000" w:themeColor="text1"/>
            <w:kern w:val="0"/>
            <w:sz w:val="32"/>
            <w:szCs w:val="32"/>
          </w:rPr>
          <w:t>北京师范大学</w:t>
        </w:r>
      </w:hyperlink>
      <w:r w:rsidRPr="004F0251">
        <w:rPr>
          <w:rFonts w:ascii="仿宋_GB2312" w:eastAsia="仿宋_GB2312" w:hAnsi="Arial" w:cs="Arial" w:hint="eastAsia"/>
          <w:color w:val="000000" w:themeColor="text1"/>
          <w:kern w:val="0"/>
          <w:sz w:val="32"/>
          <w:szCs w:val="32"/>
        </w:rPr>
        <w:t>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bCs/>
          <w:color w:val="000000" w:themeColor="text1"/>
          <w:kern w:val="0"/>
          <w:sz w:val="32"/>
          <w:szCs w:val="32"/>
        </w:rPr>
        <w:t>一、深刻认识新时期建立健全高校师德建设长效机制的重要性和紧迫性</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高校教师的思想政治素质和道德情操直接影响着青年学生世界观、</w:t>
      </w:r>
      <w:hyperlink r:id="rId10" w:tgtFrame="_blank" w:history="1">
        <w:r w:rsidRPr="004F0251">
          <w:rPr>
            <w:rFonts w:ascii="仿宋_GB2312" w:eastAsia="仿宋_GB2312" w:hAnsi="Arial" w:cs="Arial" w:hint="eastAsia"/>
            <w:color w:val="000000" w:themeColor="text1"/>
            <w:kern w:val="0"/>
            <w:sz w:val="32"/>
            <w:szCs w:val="32"/>
          </w:rPr>
          <w:t>人生观</w:t>
        </w:r>
      </w:hyperlink>
      <w:r w:rsidRPr="004F0251">
        <w:rPr>
          <w:rFonts w:ascii="仿宋_GB2312" w:eastAsia="仿宋_GB2312" w:hAnsi="Arial" w:cs="Arial" w:hint="eastAsia"/>
          <w:color w:val="000000" w:themeColor="text1"/>
          <w:kern w:val="0"/>
          <w:sz w:val="32"/>
          <w:szCs w:val="32"/>
        </w:rPr>
        <w:t>、价值观的养成，决定着人才培养的质量，关系着国家和民族的未来。加强和改进高校师德建设工作，对于全面提高高等教育质量、推进高等教育事业科学发展，培养</w:t>
      </w:r>
      <w:hyperlink r:id="rId11" w:tgtFrame="_blank" w:history="1">
        <w:r w:rsidRPr="004F0251">
          <w:rPr>
            <w:rFonts w:ascii="仿宋_GB2312" w:eastAsia="仿宋_GB2312" w:hAnsi="Arial" w:cs="Arial" w:hint="eastAsia"/>
            <w:color w:val="000000" w:themeColor="text1"/>
            <w:kern w:val="0"/>
            <w:sz w:val="32"/>
            <w:szCs w:val="32"/>
          </w:rPr>
          <w:t>中国特色社会主义</w:t>
        </w:r>
      </w:hyperlink>
      <w:r w:rsidRPr="004F0251">
        <w:rPr>
          <w:rFonts w:ascii="仿宋_GB2312" w:eastAsia="仿宋_GB2312" w:hAnsi="Arial" w:cs="Arial" w:hint="eastAsia"/>
          <w:color w:val="000000" w:themeColor="text1"/>
          <w:kern w:val="0"/>
          <w:sz w:val="32"/>
          <w:szCs w:val="32"/>
        </w:rPr>
        <w:t>事业的建设者和接班人、实现中华民族伟大复兴的中国梦，具有重大而深远的意义。</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lastRenderedPageBreak/>
        <w:t>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范、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范现象的发生，切实提高高校师德建设水平，全面提升高校教师师德素养。</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bCs/>
          <w:color w:val="000000" w:themeColor="text1"/>
          <w:kern w:val="0"/>
          <w:sz w:val="32"/>
          <w:szCs w:val="32"/>
        </w:rPr>
        <w:t>二、建立健全高校师德建设长效机制的原则和要求</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建立健全高校师德建设长效机制的基本原则：坚持价值引领，以</w:t>
      </w:r>
      <w:hyperlink r:id="rId12" w:tgtFrame="_blank" w:history="1">
        <w:r w:rsidRPr="004F0251">
          <w:rPr>
            <w:rFonts w:ascii="仿宋_GB2312" w:eastAsia="仿宋_GB2312" w:hAnsi="Arial" w:cs="Arial" w:hint="eastAsia"/>
            <w:color w:val="000000" w:themeColor="text1"/>
            <w:kern w:val="0"/>
            <w:sz w:val="32"/>
            <w:szCs w:val="32"/>
          </w:rPr>
          <w:t>社会主义核心价值观</w:t>
        </w:r>
      </w:hyperlink>
      <w:r w:rsidRPr="004F0251">
        <w:rPr>
          <w:rFonts w:ascii="仿宋_GB2312" w:eastAsia="仿宋_GB2312" w:hAnsi="Arial" w:cs="Arial" w:hint="eastAsia"/>
          <w:color w:val="000000" w:themeColor="text1"/>
          <w:kern w:val="0"/>
          <w:sz w:val="32"/>
          <w:szCs w:val="32"/>
        </w:rPr>
        <w:t>为高校教师崇德修身的基本遵循，促进高校教师带头培育和践行社会主义核心价值观。坚持师德为上，以立德树人为出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w:t>
      </w:r>
      <w:r w:rsidRPr="004F0251">
        <w:rPr>
          <w:rFonts w:ascii="仿宋_GB2312" w:eastAsia="仿宋_GB2312" w:hAnsi="Arial" w:cs="Arial" w:hint="eastAsia"/>
          <w:color w:val="000000" w:themeColor="text1"/>
          <w:kern w:val="0"/>
          <w:sz w:val="32"/>
          <w:szCs w:val="32"/>
        </w:rPr>
        <w:lastRenderedPageBreak/>
        <w:t>探索新时期高校师德建设的规律特点，善于运用高校教师喜闻乐见的方式方法，增强高校师德建设的实际效果。</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建立健全高校师德建设长效机制的工作要求：充分尊重高校教师主体地位，注重宣传教育、示范引领、实践养成相统一，政策保障、</w:t>
      </w:r>
      <w:hyperlink r:id="rId13" w:tgtFrame="_blank" w:history="1">
        <w:r w:rsidRPr="004F0251">
          <w:rPr>
            <w:rFonts w:ascii="仿宋_GB2312" w:eastAsia="仿宋_GB2312" w:hAnsi="Arial" w:cs="Arial" w:hint="eastAsia"/>
            <w:color w:val="000000" w:themeColor="text1"/>
            <w:kern w:val="0"/>
            <w:sz w:val="32"/>
            <w:szCs w:val="32"/>
          </w:rPr>
          <w:t>制度规范</w:t>
        </w:r>
      </w:hyperlink>
      <w:r w:rsidRPr="004F0251">
        <w:rPr>
          <w:rFonts w:ascii="仿宋_GB2312" w:eastAsia="仿宋_GB2312" w:hAnsi="Arial" w:cs="Arial" w:hint="eastAsia"/>
          <w:color w:val="000000" w:themeColor="text1"/>
          <w:kern w:val="0"/>
          <w:sz w:val="32"/>
          <w:szCs w:val="32"/>
        </w:rPr>
        <w:t>、</w:t>
      </w:r>
      <w:hyperlink r:id="rId14" w:tgtFrame="_blank" w:history="1">
        <w:r w:rsidRPr="004F0251">
          <w:rPr>
            <w:rFonts w:ascii="仿宋_GB2312" w:eastAsia="仿宋_GB2312" w:hAnsi="Arial" w:cs="Arial" w:hint="eastAsia"/>
            <w:color w:val="000000" w:themeColor="text1"/>
            <w:kern w:val="0"/>
            <w:sz w:val="32"/>
            <w:szCs w:val="32"/>
          </w:rPr>
          <w:t>法律约束</w:t>
        </w:r>
      </w:hyperlink>
      <w:r w:rsidRPr="004F0251">
        <w:rPr>
          <w:rFonts w:ascii="仿宋_GB2312" w:eastAsia="仿宋_GB2312" w:hAnsi="Arial" w:cs="Arial" w:hint="eastAsia"/>
          <w:color w:val="000000" w:themeColor="text1"/>
          <w:kern w:val="0"/>
          <w:sz w:val="32"/>
          <w:szCs w:val="32"/>
        </w:rPr>
        <w:t>相衔接，建立教育、宣传、考核、监督与奖惩相结合的高校师德建设工作机制，引导广大高校教师自尊自律自强，做学生敬仰爱戴的品行之师、学问之师，做社会主义道德的示范者、诚信风尚的引领者、</w:t>
      </w:r>
      <w:hyperlink r:id="rId15" w:tgtFrame="_blank" w:history="1">
        <w:r w:rsidRPr="004F0251">
          <w:rPr>
            <w:rFonts w:ascii="仿宋_GB2312" w:eastAsia="仿宋_GB2312" w:hAnsi="Arial" w:cs="Arial" w:hint="eastAsia"/>
            <w:color w:val="000000" w:themeColor="text1"/>
            <w:kern w:val="0"/>
            <w:sz w:val="32"/>
            <w:szCs w:val="32"/>
          </w:rPr>
          <w:t>公平正义</w:t>
        </w:r>
      </w:hyperlink>
      <w:r w:rsidRPr="004F0251">
        <w:rPr>
          <w:rFonts w:ascii="仿宋_GB2312" w:eastAsia="仿宋_GB2312" w:hAnsi="Arial" w:cs="Arial" w:hint="eastAsia"/>
          <w:color w:val="000000" w:themeColor="text1"/>
          <w:kern w:val="0"/>
          <w:sz w:val="32"/>
          <w:szCs w:val="32"/>
        </w:rPr>
        <w:t>的维护者。</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bCs/>
          <w:color w:val="000000" w:themeColor="text1"/>
          <w:kern w:val="0"/>
          <w:sz w:val="32"/>
          <w:szCs w:val="32"/>
        </w:rPr>
        <w:t>三、建立健全高校师德建设长效机制的主要举措</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w:t>
      </w:r>
      <w:hyperlink r:id="rId16" w:tgtFrame="_blank" w:history="1">
        <w:r w:rsidRPr="004F0251">
          <w:rPr>
            <w:rFonts w:ascii="仿宋_GB2312" w:eastAsia="仿宋_GB2312" w:hAnsi="Arial" w:cs="Arial" w:hint="eastAsia"/>
            <w:color w:val="000000" w:themeColor="text1"/>
            <w:kern w:val="0"/>
            <w:sz w:val="32"/>
            <w:szCs w:val="32"/>
          </w:rPr>
          <w:t>社会主义核心价值观</w:t>
        </w:r>
      </w:hyperlink>
      <w:r w:rsidRPr="004F0251">
        <w:rPr>
          <w:rFonts w:ascii="仿宋_GB2312" w:eastAsia="仿宋_GB2312" w:hAnsi="Arial" w:cs="Arial" w:hint="eastAsia"/>
          <w:color w:val="000000" w:themeColor="text1"/>
          <w:kern w:val="0"/>
          <w:sz w:val="32"/>
          <w:szCs w:val="32"/>
        </w:rPr>
        <w:t>教育，重视理想信念教育、</w:t>
      </w:r>
      <w:hyperlink r:id="rId17" w:tgtFrame="_blank" w:history="1">
        <w:r w:rsidRPr="004F0251">
          <w:rPr>
            <w:rFonts w:ascii="仿宋_GB2312" w:eastAsia="仿宋_GB2312" w:hAnsi="Arial" w:cs="Arial" w:hint="eastAsia"/>
            <w:color w:val="000000" w:themeColor="text1"/>
            <w:kern w:val="0"/>
            <w:sz w:val="32"/>
            <w:szCs w:val="32"/>
          </w:rPr>
          <w:t>法制教育</w:t>
        </w:r>
      </w:hyperlink>
      <w:r w:rsidRPr="004F0251">
        <w:rPr>
          <w:rFonts w:ascii="仿宋_GB2312" w:eastAsia="仿宋_GB2312" w:hAnsi="Arial" w:cs="Arial" w:hint="eastAsia"/>
          <w:color w:val="000000" w:themeColor="text1"/>
          <w:kern w:val="0"/>
          <w:sz w:val="32"/>
          <w:szCs w:val="32"/>
        </w:rPr>
        <w:t>和心理健康教育。</w:t>
      </w:r>
      <w:hyperlink r:id="rId18" w:tgtFrame="_blank" w:history="1">
        <w:r w:rsidRPr="004F0251">
          <w:rPr>
            <w:rFonts w:ascii="仿宋_GB2312" w:eastAsia="仿宋_GB2312" w:hAnsi="Arial" w:cs="Arial" w:hint="eastAsia"/>
            <w:color w:val="000000" w:themeColor="text1"/>
            <w:kern w:val="0"/>
            <w:sz w:val="32"/>
            <w:szCs w:val="32"/>
          </w:rPr>
          <w:t>创新教育</w:t>
        </w:r>
      </w:hyperlink>
      <w:r w:rsidRPr="004F0251">
        <w:rPr>
          <w:rFonts w:ascii="仿宋_GB2312" w:eastAsia="仿宋_GB2312" w:hAnsi="Arial" w:cs="Arial" w:hint="eastAsia"/>
          <w:color w:val="000000" w:themeColor="text1"/>
          <w:kern w:val="0"/>
          <w:sz w:val="32"/>
          <w:szCs w:val="32"/>
        </w:rPr>
        <w:t>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w:t>
      </w:r>
      <w:r w:rsidRPr="004F0251">
        <w:rPr>
          <w:rFonts w:ascii="仿宋_GB2312" w:eastAsia="仿宋_GB2312" w:hAnsi="Arial" w:cs="Arial" w:hint="eastAsia"/>
          <w:color w:val="000000" w:themeColor="text1"/>
          <w:kern w:val="0"/>
          <w:sz w:val="32"/>
          <w:szCs w:val="32"/>
        </w:rPr>
        <w:lastRenderedPageBreak/>
        <w:t>察、挂职锻炼、志愿服务等实践活动，切实增强师德教育效果。</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加强师德宣传，培育重德养德良好风尚。把握正确舆论导向，坚持师德宣传制度化、常态化，将师德宣传作为高校宣传思想工作的重要组成部分。系统宣讲《</w:t>
      </w:r>
      <w:hyperlink r:id="rId19" w:tgtFrame="_blank" w:history="1">
        <w:r w:rsidRPr="004F0251">
          <w:rPr>
            <w:rFonts w:ascii="仿宋_GB2312" w:eastAsia="仿宋_GB2312" w:hAnsi="Arial" w:cs="Arial" w:hint="eastAsia"/>
            <w:color w:val="000000" w:themeColor="text1"/>
            <w:kern w:val="0"/>
            <w:sz w:val="32"/>
            <w:szCs w:val="32"/>
          </w:rPr>
          <w:t>教育法</w:t>
        </w:r>
      </w:hyperlink>
      <w:r w:rsidRPr="004F0251">
        <w:rPr>
          <w:rFonts w:ascii="仿宋_GB2312" w:eastAsia="仿宋_GB2312" w:hAnsi="Arial" w:cs="Arial" w:hint="eastAsia"/>
          <w:color w:val="000000" w:themeColor="text1"/>
          <w:kern w:val="0"/>
          <w:sz w:val="32"/>
          <w:szCs w:val="32"/>
        </w:rPr>
        <w:t>》《</w:t>
      </w:r>
      <w:hyperlink r:id="rId20" w:tgtFrame="_blank" w:history="1">
        <w:r w:rsidRPr="004F0251">
          <w:rPr>
            <w:rFonts w:ascii="仿宋_GB2312" w:eastAsia="仿宋_GB2312" w:hAnsi="Arial" w:cs="Arial" w:hint="eastAsia"/>
            <w:color w:val="000000" w:themeColor="text1"/>
            <w:kern w:val="0"/>
            <w:sz w:val="32"/>
            <w:szCs w:val="32"/>
          </w:rPr>
          <w:t>高等教育法</w:t>
        </w:r>
      </w:hyperlink>
      <w:r w:rsidRPr="004F0251">
        <w:rPr>
          <w:rFonts w:ascii="仿宋_GB2312" w:eastAsia="仿宋_GB2312" w:hAnsi="Arial" w:cs="Arial" w:hint="eastAsia"/>
          <w:color w:val="000000" w:themeColor="text1"/>
          <w:kern w:val="0"/>
          <w:sz w:val="32"/>
          <w:szCs w:val="32"/>
        </w:rPr>
        <w:t>》《</w:t>
      </w:r>
      <w:hyperlink r:id="rId21" w:tgtFrame="_blank" w:history="1">
        <w:r w:rsidRPr="004F0251">
          <w:rPr>
            <w:rFonts w:ascii="仿宋_GB2312" w:eastAsia="仿宋_GB2312" w:hAnsi="Arial" w:cs="Arial" w:hint="eastAsia"/>
            <w:color w:val="000000" w:themeColor="text1"/>
            <w:kern w:val="0"/>
            <w:sz w:val="32"/>
            <w:szCs w:val="32"/>
          </w:rPr>
          <w:t>教师法</w:t>
        </w:r>
      </w:hyperlink>
      <w:r w:rsidRPr="004F0251">
        <w:rPr>
          <w:rFonts w:ascii="仿宋_GB2312" w:eastAsia="仿宋_GB2312" w:hAnsi="Arial" w:cs="Arial" w:hint="eastAsia"/>
          <w:color w:val="000000" w:themeColor="text1"/>
          <w:kern w:val="0"/>
          <w:sz w:val="32"/>
          <w:szCs w:val="32"/>
        </w:rPr>
        <w:t>》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微电影等新媒体形式，集中宣传高校优秀教师的典型事迹，努力营造崇尚师德、争创师德典型的良好舆论环境和社会氛围。对于高校师德建设中出现的热点难点问题，要及时应对并有效引导。</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健全师德考核，促进教师提高自身修养。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w:t>
      </w:r>
      <w:r w:rsidRPr="004F0251">
        <w:rPr>
          <w:rFonts w:ascii="仿宋_GB2312" w:eastAsia="仿宋_GB2312" w:hAnsi="Arial" w:cs="Arial" w:hint="eastAsia"/>
          <w:color w:val="000000" w:themeColor="text1"/>
          <w:kern w:val="0"/>
          <w:sz w:val="32"/>
          <w:szCs w:val="32"/>
        </w:rPr>
        <w:lastRenderedPageBreak/>
        <w:t>应评定为不合格，并在教师职务（职称）评审、岗位聘用、评优奖励等环节实行一票否决。高校结合实际制定师德考核的具体实施办法。</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有果必复。</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注重师德激励，引导教师提升精神境界。完善师德表彰奖励制度，将师德表现作为评奖评优的首要条件。在同等条件下，师德表现突出的，在教师职务（职称）晋升和岗位聘用，研究生导师遴选，骨干教师、学科带头人和学科领军人物选培，各类高层次人才及资深教授、荣誉教授等评选中优先考虑。</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严格师德惩处，发挥制度规范约束作用。建立健全高校教师违反师德行为的惩处机制。高校教师不得有下列情形：损害国家利益，损害学生和学校合法权益的行为；在</w:t>
      </w:r>
      <w:r w:rsidRPr="004F0251">
        <w:rPr>
          <w:rFonts w:ascii="仿宋_GB2312" w:eastAsia="仿宋_GB2312" w:hAnsi="Arial" w:cs="Arial" w:hint="eastAsia"/>
          <w:color w:val="000000" w:themeColor="text1"/>
          <w:kern w:val="0"/>
          <w:sz w:val="32"/>
          <w:szCs w:val="32"/>
        </w:rPr>
        <w:lastRenderedPageBreak/>
        <w:t>教育教学活动中有违背党的路线方针政策的言行；在科研工作中弄虚作假、抄袭剽窃、篡改侵吞他人学术成果、违规使用科研经费以及滥用学术资源和学术影响；影响正常教育教学工作的兼职兼薪行为；在招生、考试、学生</w:t>
      </w:r>
      <w:hyperlink r:id="rId22" w:tgtFrame="_blank" w:history="1">
        <w:r w:rsidRPr="004F0251">
          <w:rPr>
            <w:rFonts w:ascii="仿宋_GB2312" w:eastAsia="仿宋_GB2312" w:hAnsi="Arial" w:cs="Arial" w:hint="eastAsia"/>
            <w:color w:val="000000" w:themeColor="text1"/>
            <w:kern w:val="0"/>
            <w:sz w:val="32"/>
            <w:szCs w:val="32"/>
          </w:rPr>
          <w:t>推优</w:t>
        </w:r>
      </w:hyperlink>
      <w:r w:rsidRPr="004F0251">
        <w:rPr>
          <w:rFonts w:ascii="仿宋_GB2312" w:eastAsia="仿宋_GB2312" w:hAnsi="Arial" w:cs="Arial" w:hint="eastAsia"/>
          <w:color w:val="000000" w:themeColor="text1"/>
          <w:kern w:val="0"/>
          <w:sz w:val="32"/>
          <w:szCs w:val="32"/>
        </w:rPr>
        <w:t>、保研等工作中徇私舞弊；索要或收受学生及家长的礼品、礼金、有价证券、支付凭证等财物；对学生实施性骚扰或与学生发生不正当关系；其他违反高校教师职业道德的行为。有上述情形的，依法依规分别给予警告、记过、降低</w:t>
      </w:r>
      <w:hyperlink r:id="rId23" w:tgtFrame="_blank" w:history="1">
        <w:r w:rsidRPr="004F0251">
          <w:rPr>
            <w:rFonts w:ascii="仿宋_GB2312" w:eastAsia="仿宋_GB2312" w:hAnsi="Arial" w:cs="Arial" w:hint="eastAsia"/>
            <w:color w:val="000000" w:themeColor="text1"/>
            <w:kern w:val="0"/>
            <w:sz w:val="32"/>
            <w:szCs w:val="32"/>
          </w:rPr>
          <w:t>专业技术职务</w:t>
        </w:r>
      </w:hyperlink>
      <w:r w:rsidRPr="004F0251">
        <w:rPr>
          <w:rFonts w:ascii="仿宋_GB2312" w:eastAsia="仿宋_GB2312" w:hAnsi="Arial" w:cs="Arial" w:hint="eastAsia"/>
          <w:color w:val="000000" w:themeColor="text1"/>
          <w:kern w:val="0"/>
          <w:sz w:val="32"/>
          <w:szCs w:val="32"/>
        </w:rPr>
        <w:t>等级、撤销专业技术职务或者</w:t>
      </w:r>
      <w:hyperlink r:id="rId24" w:tgtFrame="_blank" w:history="1">
        <w:r w:rsidRPr="004F0251">
          <w:rPr>
            <w:rFonts w:ascii="仿宋_GB2312" w:eastAsia="仿宋_GB2312" w:hAnsi="Arial" w:cs="Arial" w:hint="eastAsia"/>
            <w:color w:val="000000" w:themeColor="text1"/>
            <w:kern w:val="0"/>
            <w:sz w:val="32"/>
            <w:szCs w:val="32"/>
          </w:rPr>
          <w:t>行政职务</w:t>
        </w:r>
      </w:hyperlink>
      <w:r w:rsidRPr="004F0251">
        <w:rPr>
          <w:rFonts w:ascii="仿宋_GB2312" w:eastAsia="仿宋_GB2312" w:hAnsi="Arial" w:cs="Arial" w:hint="eastAsia"/>
          <w:color w:val="000000" w:themeColor="text1"/>
          <w:kern w:val="0"/>
          <w:sz w:val="32"/>
          <w:szCs w:val="32"/>
        </w:rPr>
        <w:t>、解除</w:t>
      </w:r>
      <w:hyperlink r:id="rId25" w:tgtFrame="_blank" w:history="1">
        <w:r w:rsidRPr="004F0251">
          <w:rPr>
            <w:rFonts w:ascii="仿宋_GB2312" w:eastAsia="仿宋_GB2312" w:hAnsi="Arial" w:cs="Arial" w:hint="eastAsia"/>
            <w:color w:val="000000" w:themeColor="text1"/>
            <w:kern w:val="0"/>
            <w:sz w:val="32"/>
            <w:szCs w:val="32"/>
          </w:rPr>
          <w:t>聘用合同</w:t>
        </w:r>
      </w:hyperlink>
      <w:r w:rsidRPr="004F0251">
        <w:rPr>
          <w:rFonts w:ascii="仿宋_GB2312" w:eastAsia="仿宋_GB2312" w:hAnsi="Arial" w:cs="Arial" w:hint="eastAsia"/>
          <w:color w:val="000000" w:themeColor="text1"/>
          <w:kern w:val="0"/>
          <w:sz w:val="32"/>
          <w:szCs w:val="32"/>
        </w:rPr>
        <w:t>或者开除。对严重违法违纪的要及时移交相关部门。建立</w:t>
      </w:r>
      <w:hyperlink r:id="rId26" w:tgtFrame="_blank" w:history="1">
        <w:r w:rsidRPr="004F0251">
          <w:rPr>
            <w:rFonts w:ascii="仿宋_GB2312" w:eastAsia="仿宋_GB2312" w:hAnsi="Arial" w:cs="Arial" w:hint="eastAsia"/>
            <w:color w:val="000000" w:themeColor="text1"/>
            <w:kern w:val="0"/>
            <w:sz w:val="32"/>
            <w:szCs w:val="32"/>
          </w:rPr>
          <w:t>问责机制</w:t>
        </w:r>
      </w:hyperlink>
      <w:r w:rsidRPr="004F0251">
        <w:rPr>
          <w:rFonts w:ascii="仿宋_GB2312" w:eastAsia="仿宋_GB2312" w:hAnsi="Arial" w:cs="Arial" w:hint="eastAsia"/>
          <w:color w:val="000000" w:themeColor="text1"/>
          <w:kern w:val="0"/>
          <w:sz w:val="32"/>
          <w:szCs w:val="32"/>
        </w:rPr>
        <w:t>，对教师严重违反师德行为监管不力、拒不处分、拖延处分或推诿隐瞒，造成不良影响或严重后果的，要追究高校主要负责人的责任。</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bCs/>
          <w:color w:val="000000" w:themeColor="text1"/>
          <w:kern w:val="0"/>
          <w:sz w:val="32"/>
          <w:szCs w:val="32"/>
        </w:rPr>
        <w:t>四、充分激发高校教师加强师德建设的自觉性</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积极主动融入教育教学、科学研究和服务社会的实践中，提高师德践行能力。要弘扬重内省、重慎独的优良传</w:t>
      </w:r>
      <w:r w:rsidRPr="004F0251">
        <w:rPr>
          <w:rFonts w:ascii="仿宋_GB2312" w:eastAsia="仿宋_GB2312" w:hAnsi="Arial" w:cs="Arial" w:hint="eastAsia"/>
          <w:color w:val="000000" w:themeColor="text1"/>
          <w:kern w:val="0"/>
          <w:sz w:val="32"/>
          <w:szCs w:val="32"/>
        </w:rPr>
        <w:lastRenderedPageBreak/>
        <w:t>统，在细微处见师德，在日常中守师德，养成师德自律习惯。</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高校要健全教师主体权益保障机制，根据《</w:t>
      </w:r>
      <w:hyperlink r:id="rId27" w:tgtFrame="_blank" w:history="1">
        <w:r w:rsidRPr="004F0251">
          <w:rPr>
            <w:rFonts w:ascii="仿宋_GB2312" w:eastAsia="仿宋_GB2312" w:hAnsi="Arial" w:cs="Arial" w:hint="eastAsia"/>
            <w:color w:val="000000" w:themeColor="text1"/>
            <w:kern w:val="0"/>
            <w:sz w:val="32"/>
            <w:szCs w:val="32"/>
          </w:rPr>
          <w:t>教育法</w:t>
        </w:r>
      </w:hyperlink>
      <w:r w:rsidRPr="004F0251">
        <w:rPr>
          <w:rFonts w:ascii="仿宋_GB2312" w:eastAsia="仿宋_GB2312" w:hAnsi="Arial" w:cs="Arial" w:hint="eastAsia"/>
          <w:color w:val="000000" w:themeColor="text1"/>
          <w:kern w:val="0"/>
          <w:sz w:val="32"/>
          <w:szCs w:val="32"/>
        </w:rPr>
        <w:t>》《高等教育法》《教师法》等法律法规和</w:t>
      </w:r>
      <w:hyperlink r:id="rId28" w:tgtFrame="_blank" w:history="1">
        <w:r w:rsidRPr="004F0251">
          <w:rPr>
            <w:rFonts w:ascii="仿宋_GB2312" w:eastAsia="仿宋_GB2312" w:hAnsi="Arial" w:cs="Arial" w:hint="eastAsia"/>
            <w:color w:val="000000" w:themeColor="text1"/>
            <w:kern w:val="0"/>
            <w:sz w:val="32"/>
            <w:szCs w:val="32"/>
          </w:rPr>
          <w:t>高等学校章程</w:t>
        </w:r>
      </w:hyperlink>
      <w:r w:rsidRPr="004F0251">
        <w:rPr>
          <w:rFonts w:ascii="仿宋_GB2312" w:eastAsia="仿宋_GB2312" w:hAnsi="Arial" w:cs="Arial" w:hint="eastAsia"/>
          <w:color w:val="000000" w:themeColor="text1"/>
          <w:kern w:val="0"/>
          <w:sz w:val="32"/>
          <w:szCs w:val="32"/>
        </w:rPr>
        <w:t>，明确并落实教师在高校办学中的主体地位。完善教师参与治校治学机制，在干部选拔任用、</w:t>
      </w:r>
      <w:hyperlink r:id="rId29" w:tgtFrame="_blank" w:history="1">
        <w:r w:rsidRPr="004F0251">
          <w:rPr>
            <w:rFonts w:ascii="仿宋_GB2312" w:eastAsia="仿宋_GB2312" w:hAnsi="Arial" w:cs="Arial" w:hint="eastAsia"/>
            <w:color w:val="000000" w:themeColor="text1"/>
            <w:kern w:val="0"/>
            <w:sz w:val="32"/>
            <w:szCs w:val="32"/>
          </w:rPr>
          <w:t>专业技术职务</w:t>
        </w:r>
      </w:hyperlink>
      <w:r w:rsidRPr="004F0251">
        <w:rPr>
          <w:rFonts w:ascii="仿宋_GB2312" w:eastAsia="仿宋_GB2312" w:hAnsi="Arial" w:cs="Arial" w:hint="eastAsia"/>
          <w:color w:val="000000" w:themeColor="text1"/>
          <w:kern w:val="0"/>
          <w:sz w:val="32"/>
          <w:szCs w:val="32"/>
        </w:rPr>
        <w:t>评聘、学术评价和各种评优选拔活动中，充分保障教师的</w:t>
      </w:r>
      <w:hyperlink r:id="rId30" w:tgtFrame="_blank" w:history="1">
        <w:r w:rsidRPr="004F0251">
          <w:rPr>
            <w:rFonts w:ascii="仿宋_GB2312" w:eastAsia="仿宋_GB2312" w:hAnsi="Arial" w:cs="Arial" w:hint="eastAsia"/>
            <w:color w:val="000000" w:themeColor="text1"/>
            <w:kern w:val="0"/>
            <w:sz w:val="32"/>
            <w:szCs w:val="32"/>
          </w:rPr>
          <w:t>知情权</w:t>
        </w:r>
      </w:hyperlink>
      <w:r w:rsidRPr="004F0251">
        <w:rPr>
          <w:rFonts w:ascii="仿宋_GB2312" w:eastAsia="仿宋_GB2312" w:hAnsi="Arial" w:cs="Arial" w:hint="eastAsia"/>
          <w:color w:val="000000" w:themeColor="text1"/>
          <w:kern w:val="0"/>
          <w:sz w:val="32"/>
          <w:szCs w:val="32"/>
        </w:rPr>
        <w:t>、参与权、</w:t>
      </w:r>
      <w:hyperlink r:id="rId31" w:tgtFrame="_blank" w:history="1">
        <w:r w:rsidRPr="004F0251">
          <w:rPr>
            <w:rFonts w:ascii="仿宋_GB2312" w:eastAsia="仿宋_GB2312" w:hAnsi="Arial" w:cs="Arial" w:hint="eastAsia"/>
            <w:color w:val="000000" w:themeColor="text1"/>
            <w:kern w:val="0"/>
            <w:sz w:val="32"/>
            <w:szCs w:val="32"/>
          </w:rPr>
          <w:t>表达权</w:t>
        </w:r>
      </w:hyperlink>
      <w:r w:rsidRPr="004F0251">
        <w:rPr>
          <w:rFonts w:ascii="仿宋_GB2312" w:eastAsia="仿宋_GB2312" w:hAnsi="Arial" w:cs="Arial" w:hint="eastAsia"/>
          <w:color w:val="000000" w:themeColor="text1"/>
          <w:kern w:val="0"/>
          <w:sz w:val="32"/>
          <w:szCs w:val="32"/>
        </w:rPr>
        <w:t>和监督权。创设公平正义、风清气正的环境条件。充分尊重教师的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bCs/>
          <w:color w:val="000000" w:themeColor="text1"/>
          <w:kern w:val="0"/>
          <w:sz w:val="32"/>
          <w:szCs w:val="32"/>
        </w:rPr>
        <w:t>五、切实明确高校师德建设工作的责任主体</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lastRenderedPageBreak/>
        <w:t>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rsidR="00F04457" w:rsidRPr="004F0251" w:rsidRDefault="00F04457" w:rsidP="004F0251">
      <w:pPr>
        <w:widowControl/>
        <w:shd w:val="clear" w:color="auto" w:fill="FFFFFF"/>
        <w:spacing w:line="360" w:lineRule="auto"/>
        <w:ind w:firstLineChars="200" w:firstLine="64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各地各校要根据实际制订具体的实施办法。</w:t>
      </w:r>
    </w:p>
    <w:p w:rsidR="00F04457" w:rsidRPr="004F0251" w:rsidRDefault="00F04457" w:rsidP="004F0251">
      <w:pPr>
        <w:widowControl/>
        <w:shd w:val="clear" w:color="auto" w:fill="FFFFFF"/>
        <w:spacing w:line="360" w:lineRule="auto"/>
        <w:ind w:firstLineChars="1800" w:firstLine="576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教育部</w:t>
      </w:r>
    </w:p>
    <w:p w:rsidR="00F04457" w:rsidRPr="004F0251" w:rsidRDefault="00F04457" w:rsidP="004F0251">
      <w:pPr>
        <w:widowControl/>
        <w:shd w:val="clear" w:color="auto" w:fill="FFFFFF"/>
        <w:spacing w:line="360" w:lineRule="auto"/>
        <w:ind w:firstLineChars="1500" w:firstLine="4800"/>
        <w:jc w:val="left"/>
        <w:rPr>
          <w:rFonts w:ascii="仿宋_GB2312" w:eastAsia="仿宋_GB2312" w:hAnsi="Arial" w:cs="Arial"/>
          <w:color w:val="000000" w:themeColor="text1"/>
          <w:kern w:val="0"/>
          <w:sz w:val="32"/>
          <w:szCs w:val="32"/>
        </w:rPr>
      </w:pPr>
      <w:r w:rsidRPr="004F0251">
        <w:rPr>
          <w:rFonts w:ascii="仿宋_GB2312" w:eastAsia="仿宋_GB2312" w:hAnsi="Arial" w:cs="Arial" w:hint="eastAsia"/>
          <w:color w:val="000000" w:themeColor="text1"/>
          <w:kern w:val="0"/>
          <w:sz w:val="32"/>
          <w:szCs w:val="32"/>
        </w:rPr>
        <w:t>2014年9月29日</w:t>
      </w:r>
    </w:p>
    <w:p w:rsidR="00E643AC" w:rsidRPr="004F0251" w:rsidRDefault="000F333E" w:rsidP="004F0251">
      <w:pPr>
        <w:spacing w:line="360" w:lineRule="auto"/>
        <w:ind w:firstLineChars="200" w:firstLine="640"/>
        <w:rPr>
          <w:rFonts w:ascii="仿宋_GB2312" w:eastAsia="仿宋_GB2312"/>
          <w:sz w:val="32"/>
          <w:szCs w:val="32"/>
        </w:rPr>
      </w:pPr>
    </w:p>
    <w:sectPr w:rsidR="00E643AC" w:rsidRPr="004F02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33E" w:rsidRDefault="000F333E" w:rsidP="00C5224D">
      <w:r>
        <w:separator/>
      </w:r>
    </w:p>
  </w:endnote>
  <w:endnote w:type="continuationSeparator" w:id="0">
    <w:p w:rsidR="000F333E" w:rsidRDefault="000F333E" w:rsidP="00C52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33E" w:rsidRDefault="000F333E" w:rsidP="00C5224D">
      <w:r>
        <w:separator/>
      </w:r>
    </w:p>
  </w:footnote>
  <w:footnote w:type="continuationSeparator" w:id="0">
    <w:p w:rsidR="000F333E" w:rsidRDefault="000F333E" w:rsidP="00C522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191893"/>
    <w:multiLevelType w:val="multilevel"/>
    <w:tmpl w:val="F4AC2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D94"/>
    <w:rsid w:val="000F333E"/>
    <w:rsid w:val="004E63FD"/>
    <w:rsid w:val="004F0251"/>
    <w:rsid w:val="00515C9B"/>
    <w:rsid w:val="008939FF"/>
    <w:rsid w:val="00A35759"/>
    <w:rsid w:val="00AB1D94"/>
    <w:rsid w:val="00C5224D"/>
    <w:rsid w:val="00D04D63"/>
    <w:rsid w:val="00F04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7D9FC5-B67F-40F1-9D0C-18592670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0445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F0445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04457"/>
    <w:rPr>
      <w:rFonts w:ascii="宋体" w:eastAsia="宋体" w:hAnsi="宋体" w:cs="宋体"/>
      <w:b/>
      <w:bCs/>
      <w:kern w:val="36"/>
      <w:sz w:val="48"/>
      <w:szCs w:val="48"/>
    </w:rPr>
  </w:style>
  <w:style w:type="character" w:customStyle="1" w:styleId="2Char">
    <w:name w:val="标题 2 Char"/>
    <w:basedOn w:val="a0"/>
    <w:link w:val="2"/>
    <w:uiPriority w:val="9"/>
    <w:rsid w:val="00F04457"/>
    <w:rPr>
      <w:rFonts w:ascii="宋体" w:eastAsia="宋体" w:hAnsi="宋体" w:cs="宋体"/>
      <w:b/>
      <w:bCs/>
      <w:kern w:val="0"/>
      <w:sz w:val="36"/>
      <w:szCs w:val="36"/>
    </w:rPr>
  </w:style>
  <w:style w:type="character" w:customStyle="1" w:styleId="apple-converted-space">
    <w:name w:val="apple-converted-space"/>
    <w:basedOn w:val="a0"/>
    <w:rsid w:val="00F04457"/>
  </w:style>
  <w:style w:type="character" w:styleId="a3">
    <w:name w:val="Hyperlink"/>
    <w:basedOn w:val="a0"/>
    <w:uiPriority w:val="99"/>
    <w:semiHidden/>
    <w:unhideWhenUsed/>
    <w:rsid w:val="00F04457"/>
    <w:rPr>
      <w:color w:val="0000FF"/>
      <w:u w:val="single"/>
    </w:rPr>
  </w:style>
  <w:style w:type="character" w:customStyle="1" w:styleId="index">
    <w:name w:val="index"/>
    <w:basedOn w:val="a0"/>
    <w:rsid w:val="00F04457"/>
  </w:style>
  <w:style w:type="character" w:customStyle="1" w:styleId="text">
    <w:name w:val="text"/>
    <w:basedOn w:val="a0"/>
    <w:rsid w:val="00F04457"/>
  </w:style>
  <w:style w:type="paragraph" w:styleId="a4">
    <w:name w:val="header"/>
    <w:basedOn w:val="a"/>
    <w:link w:val="Char"/>
    <w:uiPriority w:val="99"/>
    <w:unhideWhenUsed/>
    <w:rsid w:val="00C522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C5224D"/>
    <w:rPr>
      <w:sz w:val="18"/>
      <w:szCs w:val="18"/>
    </w:rPr>
  </w:style>
  <w:style w:type="paragraph" w:styleId="a5">
    <w:name w:val="footer"/>
    <w:basedOn w:val="a"/>
    <w:link w:val="Char0"/>
    <w:uiPriority w:val="99"/>
    <w:unhideWhenUsed/>
    <w:rsid w:val="00C5224D"/>
    <w:pPr>
      <w:tabs>
        <w:tab w:val="center" w:pos="4153"/>
        <w:tab w:val="right" w:pos="8306"/>
      </w:tabs>
      <w:snapToGrid w:val="0"/>
      <w:jc w:val="left"/>
    </w:pPr>
    <w:rPr>
      <w:sz w:val="18"/>
      <w:szCs w:val="18"/>
    </w:rPr>
  </w:style>
  <w:style w:type="character" w:customStyle="1" w:styleId="Char0">
    <w:name w:val="页脚 Char"/>
    <w:basedOn w:val="a0"/>
    <w:link w:val="a5"/>
    <w:uiPriority w:val="99"/>
    <w:rsid w:val="00C522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088924">
      <w:bodyDiv w:val="1"/>
      <w:marLeft w:val="0"/>
      <w:marRight w:val="0"/>
      <w:marTop w:val="0"/>
      <w:marBottom w:val="0"/>
      <w:divBdr>
        <w:top w:val="none" w:sz="0" w:space="0" w:color="auto"/>
        <w:left w:val="none" w:sz="0" w:space="0" w:color="auto"/>
        <w:bottom w:val="none" w:sz="0" w:space="0" w:color="auto"/>
        <w:right w:val="none" w:sz="0" w:space="0" w:color="auto"/>
      </w:divBdr>
      <w:divsChild>
        <w:div w:id="1026373713">
          <w:marLeft w:val="0"/>
          <w:marRight w:val="0"/>
          <w:marTop w:val="0"/>
          <w:marBottom w:val="225"/>
          <w:divBdr>
            <w:top w:val="none" w:sz="0" w:space="0" w:color="auto"/>
            <w:left w:val="none" w:sz="0" w:space="0" w:color="auto"/>
            <w:bottom w:val="none" w:sz="0" w:space="0" w:color="auto"/>
            <w:right w:val="none" w:sz="0" w:space="0" w:color="auto"/>
          </w:divBdr>
          <w:divsChild>
            <w:div w:id="1279526122">
              <w:marLeft w:val="0"/>
              <w:marRight w:val="0"/>
              <w:marTop w:val="0"/>
              <w:marBottom w:val="225"/>
              <w:divBdr>
                <w:top w:val="none" w:sz="0" w:space="0" w:color="auto"/>
                <w:left w:val="none" w:sz="0" w:space="0" w:color="auto"/>
                <w:bottom w:val="none" w:sz="0" w:space="0" w:color="auto"/>
                <w:right w:val="none" w:sz="0" w:space="0" w:color="auto"/>
              </w:divBdr>
            </w:div>
            <w:div w:id="246230971">
              <w:marLeft w:val="0"/>
              <w:marRight w:val="0"/>
              <w:marTop w:val="0"/>
              <w:marBottom w:val="225"/>
              <w:divBdr>
                <w:top w:val="none" w:sz="0" w:space="0" w:color="auto"/>
                <w:left w:val="none" w:sz="0" w:space="0" w:color="auto"/>
                <w:bottom w:val="none" w:sz="0" w:space="0" w:color="auto"/>
                <w:right w:val="none" w:sz="0" w:space="0" w:color="auto"/>
              </w:divBdr>
            </w:div>
          </w:divsChild>
        </w:div>
        <w:div w:id="647368122">
          <w:marLeft w:val="0"/>
          <w:marRight w:val="0"/>
          <w:marTop w:val="300"/>
          <w:marBottom w:val="525"/>
          <w:divBdr>
            <w:top w:val="none" w:sz="0" w:space="0" w:color="auto"/>
            <w:left w:val="none" w:sz="0" w:space="0" w:color="auto"/>
            <w:bottom w:val="none" w:sz="0" w:space="0" w:color="auto"/>
            <w:right w:val="none" w:sz="0" w:space="0" w:color="auto"/>
          </w:divBdr>
        </w:div>
        <w:div w:id="888078352">
          <w:marLeft w:val="0"/>
          <w:marRight w:val="0"/>
          <w:marTop w:val="525"/>
          <w:marBottom w:val="525"/>
          <w:divBdr>
            <w:top w:val="none" w:sz="0" w:space="0" w:color="auto"/>
            <w:left w:val="none" w:sz="0" w:space="0" w:color="auto"/>
            <w:bottom w:val="none" w:sz="0" w:space="0" w:color="auto"/>
            <w:right w:val="none" w:sz="0" w:space="0" w:color="auto"/>
          </w:divBdr>
          <w:divsChild>
            <w:div w:id="2122067419">
              <w:marLeft w:val="0"/>
              <w:marRight w:val="0"/>
              <w:marTop w:val="0"/>
              <w:marBottom w:val="0"/>
              <w:divBdr>
                <w:top w:val="single" w:sz="6" w:space="0" w:color="DDDDDD"/>
                <w:left w:val="none" w:sz="0" w:space="0" w:color="auto"/>
                <w:bottom w:val="single" w:sz="6" w:space="0" w:color="DDDDDD"/>
                <w:right w:val="none" w:sz="0" w:space="0" w:color="auto"/>
              </w:divBdr>
              <w:divsChild>
                <w:div w:id="1037200722">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2141878174">
          <w:marLeft w:val="-450"/>
          <w:marRight w:val="0"/>
          <w:marTop w:val="525"/>
          <w:marBottom w:val="225"/>
          <w:divBdr>
            <w:top w:val="none" w:sz="0" w:space="0" w:color="auto"/>
            <w:left w:val="single" w:sz="48" w:space="0" w:color="4F9CEE"/>
            <w:bottom w:val="none" w:sz="0" w:space="0" w:color="auto"/>
            <w:right w:val="none" w:sz="0" w:space="0" w:color="auto"/>
          </w:divBdr>
        </w:div>
        <w:div w:id="458500645">
          <w:marLeft w:val="0"/>
          <w:marRight w:val="0"/>
          <w:marTop w:val="0"/>
          <w:marBottom w:val="225"/>
          <w:divBdr>
            <w:top w:val="none" w:sz="0" w:space="0" w:color="auto"/>
            <w:left w:val="none" w:sz="0" w:space="0" w:color="auto"/>
            <w:bottom w:val="none" w:sz="0" w:space="0" w:color="auto"/>
            <w:right w:val="none" w:sz="0" w:space="0" w:color="auto"/>
          </w:divBdr>
        </w:div>
        <w:div w:id="1420445995">
          <w:marLeft w:val="0"/>
          <w:marRight w:val="0"/>
          <w:marTop w:val="0"/>
          <w:marBottom w:val="225"/>
          <w:divBdr>
            <w:top w:val="none" w:sz="0" w:space="0" w:color="auto"/>
            <w:left w:val="none" w:sz="0" w:space="0" w:color="auto"/>
            <w:bottom w:val="none" w:sz="0" w:space="0" w:color="auto"/>
            <w:right w:val="none" w:sz="0" w:space="0" w:color="auto"/>
          </w:divBdr>
        </w:div>
        <w:div w:id="595289777">
          <w:marLeft w:val="0"/>
          <w:marRight w:val="0"/>
          <w:marTop w:val="0"/>
          <w:marBottom w:val="225"/>
          <w:divBdr>
            <w:top w:val="none" w:sz="0" w:space="0" w:color="auto"/>
            <w:left w:val="none" w:sz="0" w:space="0" w:color="auto"/>
            <w:bottom w:val="none" w:sz="0" w:space="0" w:color="auto"/>
            <w:right w:val="none" w:sz="0" w:space="0" w:color="auto"/>
          </w:divBdr>
        </w:div>
        <w:div w:id="1256128554">
          <w:marLeft w:val="0"/>
          <w:marRight w:val="0"/>
          <w:marTop w:val="0"/>
          <w:marBottom w:val="225"/>
          <w:divBdr>
            <w:top w:val="none" w:sz="0" w:space="0" w:color="auto"/>
            <w:left w:val="none" w:sz="0" w:space="0" w:color="auto"/>
            <w:bottom w:val="none" w:sz="0" w:space="0" w:color="auto"/>
            <w:right w:val="none" w:sz="0" w:space="0" w:color="auto"/>
          </w:divBdr>
        </w:div>
        <w:div w:id="1244412651">
          <w:marLeft w:val="0"/>
          <w:marRight w:val="0"/>
          <w:marTop w:val="0"/>
          <w:marBottom w:val="225"/>
          <w:divBdr>
            <w:top w:val="none" w:sz="0" w:space="0" w:color="auto"/>
            <w:left w:val="none" w:sz="0" w:space="0" w:color="auto"/>
            <w:bottom w:val="none" w:sz="0" w:space="0" w:color="auto"/>
            <w:right w:val="none" w:sz="0" w:space="0" w:color="auto"/>
          </w:divBdr>
        </w:div>
        <w:div w:id="1927808347">
          <w:marLeft w:val="0"/>
          <w:marRight w:val="0"/>
          <w:marTop w:val="0"/>
          <w:marBottom w:val="225"/>
          <w:divBdr>
            <w:top w:val="none" w:sz="0" w:space="0" w:color="auto"/>
            <w:left w:val="none" w:sz="0" w:space="0" w:color="auto"/>
            <w:bottom w:val="none" w:sz="0" w:space="0" w:color="auto"/>
            <w:right w:val="none" w:sz="0" w:space="0" w:color="auto"/>
          </w:divBdr>
        </w:div>
        <w:div w:id="122695523">
          <w:marLeft w:val="0"/>
          <w:marRight w:val="0"/>
          <w:marTop w:val="0"/>
          <w:marBottom w:val="225"/>
          <w:divBdr>
            <w:top w:val="none" w:sz="0" w:space="0" w:color="auto"/>
            <w:left w:val="none" w:sz="0" w:space="0" w:color="auto"/>
            <w:bottom w:val="none" w:sz="0" w:space="0" w:color="auto"/>
            <w:right w:val="none" w:sz="0" w:space="0" w:color="auto"/>
          </w:divBdr>
        </w:div>
        <w:div w:id="1987854026">
          <w:marLeft w:val="0"/>
          <w:marRight w:val="0"/>
          <w:marTop w:val="0"/>
          <w:marBottom w:val="225"/>
          <w:divBdr>
            <w:top w:val="none" w:sz="0" w:space="0" w:color="auto"/>
            <w:left w:val="none" w:sz="0" w:space="0" w:color="auto"/>
            <w:bottom w:val="none" w:sz="0" w:space="0" w:color="auto"/>
            <w:right w:val="none" w:sz="0" w:space="0" w:color="auto"/>
          </w:divBdr>
        </w:div>
        <w:div w:id="1409645815">
          <w:marLeft w:val="0"/>
          <w:marRight w:val="0"/>
          <w:marTop w:val="0"/>
          <w:marBottom w:val="225"/>
          <w:divBdr>
            <w:top w:val="none" w:sz="0" w:space="0" w:color="auto"/>
            <w:left w:val="none" w:sz="0" w:space="0" w:color="auto"/>
            <w:bottom w:val="none" w:sz="0" w:space="0" w:color="auto"/>
            <w:right w:val="none" w:sz="0" w:space="0" w:color="auto"/>
          </w:divBdr>
        </w:div>
        <w:div w:id="1104232440">
          <w:marLeft w:val="0"/>
          <w:marRight w:val="0"/>
          <w:marTop w:val="0"/>
          <w:marBottom w:val="225"/>
          <w:divBdr>
            <w:top w:val="none" w:sz="0" w:space="0" w:color="auto"/>
            <w:left w:val="none" w:sz="0" w:space="0" w:color="auto"/>
            <w:bottom w:val="none" w:sz="0" w:space="0" w:color="auto"/>
            <w:right w:val="none" w:sz="0" w:space="0" w:color="auto"/>
          </w:divBdr>
        </w:div>
        <w:div w:id="505943754">
          <w:marLeft w:val="0"/>
          <w:marRight w:val="0"/>
          <w:marTop w:val="0"/>
          <w:marBottom w:val="225"/>
          <w:divBdr>
            <w:top w:val="none" w:sz="0" w:space="0" w:color="auto"/>
            <w:left w:val="none" w:sz="0" w:space="0" w:color="auto"/>
            <w:bottom w:val="none" w:sz="0" w:space="0" w:color="auto"/>
            <w:right w:val="none" w:sz="0" w:space="0" w:color="auto"/>
          </w:divBdr>
        </w:div>
        <w:div w:id="1464494968">
          <w:marLeft w:val="0"/>
          <w:marRight w:val="0"/>
          <w:marTop w:val="0"/>
          <w:marBottom w:val="225"/>
          <w:divBdr>
            <w:top w:val="none" w:sz="0" w:space="0" w:color="auto"/>
            <w:left w:val="none" w:sz="0" w:space="0" w:color="auto"/>
            <w:bottom w:val="none" w:sz="0" w:space="0" w:color="auto"/>
            <w:right w:val="none" w:sz="0" w:space="0" w:color="auto"/>
          </w:divBdr>
        </w:div>
        <w:div w:id="282813502">
          <w:marLeft w:val="0"/>
          <w:marRight w:val="0"/>
          <w:marTop w:val="0"/>
          <w:marBottom w:val="225"/>
          <w:divBdr>
            <w:top w:val="none" w:sz="0" w:space="0" w:color="auto"/>
            <w:left w:val="none" w:sz="0" w:space="0" w:color="auto"/>
            <w:bottom w:val="none" w:sz="0" w:space="0" w:color="auto"/>
            <w:right w:val="none" w:sz="0" w:space="0" w:color="auto"/>
          </w:divBdr>
        </w:div>
        <w:div w:id="915288707">
          <w:marLeft w:val="0"/>
          <w:marRight w:val="0"/>
          <w:marTop w:val="0"/>
          <w:marBottom w:val="225"/>
          <w:divBdr>
            <w:top w:val="none" w:sz="0" w:space="0" w:color="auto"/>
            <w:left w:val="none" w:sz="0" w:space="0" w:color="auto"/>
            <w:bottom w:val="none" w:sz="0" w:space="0" w:color="auto"/>
            <w:right w:val="none" w:sz="0" w:space="0" w:color="auto"/>
          </w:divBdr>
        </w:div>
        <w:div w:id="1521428701">
          <w:marLeft w:val="0"/>
          <w:marRight w:val="0"/>
          <w:marTop w:val="0"/>
          <w:marBottom w:val="225"/>
          <w:divBdr>
            <w:top w:val="none" w:sz="0" w:space="0" w:color="auto"/>
            <w:left w:val="none" w:sz="0" w:space="0" w:color="auto"/>
            <w:bottom w:val="none" w:sz="0" w:space="0" w:color="auto"/>
            <w:right w:val="none" w:sz="0" w:space="0" w:color="auto"/>
          </w:divBdr>
        </w:div>
        <w:div w:id="1237128369">
          <w:marLeft w:val="0"/>
          <w:marRight w:val="0"/>
          <w:marTop w:val="0"/>
          <w:marBottom w:val="225"/>
          <w:divBdr>
            <w:top w:val="none" w:sz="0" w:space="0" w:color="auto"/>
            <w:left w:val="none" w:sz="0" w:space="0" w:color="auto"/>
            <w:bottom w:val="none" w:sz="0" w:space="0" w:color="auto"/>
            <w:right w:val="none" w:sz="0" w:space="0" w:color="auto"/>
          </w:divBdr>
        </w:div>
        <w:div w:id="1760255560">
          <w:marLeft w:val="0"/>
          <w:marRight w:val="0"/>
          <w:marTop w:val="0"/>
          <w:marBottom w:val="225"/>
          <w:divBdr>
            <w:top w:val="none" w:sz="0" w:space="0" w:color="auto"/>
            <w:left w:val="none" w:sz="0" w:space="0" w:color="auto"/>
            <w:bottom w:val="none" w:sz="0" w:space="0" w:color="auto"/>
            <w:right w:val="none" w:sz="0" w:space="0" w:color="auto"/>
          </w:divBdr>
        </w:div>
        <w:div w:id="253057034">
          <w:marLeft w:val="0"/>
          <w:marRight w:val="0"/>
          <w:marTop w:val="0"/>
          <w:marBottom w:val="225"/>
          <w:divBdr>
            <w:top w:val="none" w:sz="0" w:space="0" w:color="auto"/>
            <w:left w:val="none" w:sz="0" w:space="0" w:color="auto"/>
            <w:bottom w:val="none" w:sz="0" w:space="0" w:color="auto"/>
            <w:right w:val="none" w:sz="0" w:space="0" w:color="auto"/>
          </w:divBdr>
        </w:div>
        <w:div w:id="258562891">
          <w:marLeft w:val="0"/>
          <w:marRight w:val="0"/>
          <w:marTop w:val="0"/>
          <w:marBottom w:val="225"/>
          <w:divBdr>
            <w:top w:val="none" w:sz="0" w:space="0" w:color="auto"/>
            <w:left w:val="none" w:sz="0" w:space="0" w:color="auto"/>
            <w:bottom w:val="none" w:sz="0" w:space="0" w:color="auto"/>
            <w:right w:val="none" w:sz="0" w:space="0" w:color="auto"/>
          </w:divBdr>
        </w:div>
        <w:div w:id="1799034055">
          <w:marLeft w:val="0"/>
          <w:marRight w:val="0"/>
          <w:marTop w:val="0"/>
          <w:marBottom w:val="225"/>
          <w:divBdr>
            <w:top w:val="none" w:sz="0" w:space="0" w:color="auto"/>
            <w:left w:val="none" w:sz="0" w:space="0" w:color="auto"/>
            <w:bottom w:val="none" w:sz="0" w:space="0" w:color="auto"/>
            <w:right w:val="none" w:sz="0" w:space="0" w:color="auto"/>
          </w:divBdr>
        </w:div>
        <w:div w:id="913399368">
          <w:marLeft w:val="0"/>
          <w:marRight w:val="0"/>
          <w:marTop w:val="0"/>
          <w:marBottom w:val="225"/>
          <w:divBdr>
            <w:top w:val="none" w:sz="0" w:space="0" w:color="auto"/>
            <w:left w:val="none" w:sz="0" w:space="0" w:color="auto"/>
            <w:bottom w:val="none" w:sz="0" w:space="0" w:color="auto"/>
            <w:right w:val="none" w:sz="0" w:space="0" w:color="auto"/>
          </w:divBdr>
        </w:div>
        <w:div w:id="188883385">
          <w:marLeft w:val="0"/>
          <w:marRight w:val="0"/>
          <w:marTop w:val="0"/>
          <w:marBottom w:val="225"/>
          <w:divBdr>
            <w:top w:val="none" w:sz="0" w:space="0" w:color="auto"/>
            <w:left w:val="none" w:sz="0" w:space="0" w:color="auto"/>
            <w:bottom w:val="none" w:sz="0" w:space="0" w:color="auto"/>
            <w:right w:val="none" w:sz="0" w:space="0" w:color="auto"/>
          </w:divBdr>
        </w:div>
        <w:div w:id="1085879385">
          <w:marLeft w:val="0"/>
          <w:marRight w:val="0"/>
          <w:marTop w:val="0"/>
          <w:marBottom w:val="225"/>
          <w:divBdr>
            <w:top w:val="none" w:sz="0" w:space="0" w:color="auto"/>
            <w:left w:val="none" w:sz="0" w:space="0" w:color="auto"/>
            <w:bottom w:val="none" w:sz="0" w:space="0" w:color="auto"/>
            <w:right w:val="none" w:sz="0" w:space="0" w:color="auto"/>
          </w:divBdr>
        </w:div>
        <w:div w:id="1469318130">
          <w:marLeft w:val="0"/>
          <w:marRight w:val="0"/>
          <w:marTop w:val="0"/>
          <w:marBottom w:val="225"/>
          <w:divBdr>
            <w:top w:val="none" w:sz="0" w:space="0" w:color="auto"/>
            <w:left w:val="none" w:sz="0" w:space="0" w:color="auto"/>
            <w:bottom w:val="none" w:sz="0" w:space="0" w:color="auto"/>
            <w:right w:val="none" w:sz="0" w:space="0" w:color="auto"/>
          </w:divBdr>
        </w:div>
        <w:div w:id="1759012996">
          <w:marLeft w:val="0"/>
          <w:marRight w:val="0"/>
          <w:marTop w:val="0"/>
          <w:marBottom w:val="225"/>
          <w:divBdr>
            <w:top w:val="none" w:sz="0" w:space="0" w:color="auto"/>
            <w:left w:val="none" w:sz="0" w:space="0" w:color="auto"/>
            <w:bottom w:val="none" w:sz="0" w:space="0" w:color="auto"/>
            <w:right w:val="none" w:sz="0" w:space="0" w:color="auto"/>
          </w:divBdr>
        </w:div>
        <w:div w:id="118909806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9%A0%E8%BF%91%E5%B9%B3" TargetMode="External"/><Relationship Id="rId13" Type="http://schemas.openxmlformats.org/officeDocument/2006/relationships/hyperlink" Target="https://baike.baidu.com/item/%E5%88%B6%E5%BA%A6%E8%A7%84%E8%8C%83/10991588" TargetMode="External"/><Relationship Id="rId18" Type="http://schemas.openxmlformats.org/officeDocument/2006/relationships/hyperlink" Target="https://baike.baidu.com/item/%E5%88%9B%E6%96%B0%E6%95%99%E8%82%B2/9511354" TargetMode="External"/><Relationship Id="rId26" Type="http://schemas.openxmlformats.org/officeDocument/2006/relationships/hyperlink" Target="https://baike.baidu.com/item/%E9%97%AE%E8%B4%A3%E6%9C%BA%E5%88%B6/4140148" TargetMode="External"/><Relationship Id="rId3" Type="http://schemas.openxmlformats.org/officeDocument/2006/relationships/settings" Target="settings.xml"/><Relationship Id="rId21" Type="http://schemas.openxmlformats.org/officeDocument/2006/relationships/hyperlink" Target="https://baike.baidu.com/item/%E6%95%99%E5%B8%88%E6%B3%95" TargetMode="External"/><Relationship Id="rId7" Type="http://schemas.openxmlformats.org/officeDocument/2006/relationships/hyperlink" Target="https://baike.baidu.com/item/%E6%96%B0%E7%96%86%E7%94%9F%E4%BA%A7%E5%BB%BA%E8%AE%BE%E5%85%B5%E5%9B%A2" TargetMode="External"/><Relationship Id="rId12" Type="http://schemas.openxmlformats.org/officeDocument/2006/relationships/hyperlink" Target="https://baike.baidu.com/item/%E7%A4%BE%E4%BC%9A%E4%B8%BB%E4%B9%89%E6%A0%B8%E5%BF%83%E4%BB%B7%E5%80%BC%E8%A7%82" TargetMode="External"/><Relationship Id="rId17" Type="http://schemas.openxmlformats.org/officeDocument/2006/relationships/hyperlink" Target="https://baike.baidu.com/item/%E6%B3%95%E5%88%B6%E6%95%99%E8%82%B2/10705448" TargetMode="External"/><Relationship Id="rId25" Type="http://schemas.openxmlformats.org/officeDocument/2006/relationships/hyperlink" Target="https://baike.baidu.com/item/%E8%81%98%E7%94%A8%E5%90%88%E5%90%8C/572301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ike.baidu.com/item/%E7%A4%BE%E4%BC%9A%E4%B8%BB%E4%B9%89%E6%A0%B8%E5%BF%83%E4%BB%B7%E5%80%BC%E8%A7%82/3271832" TargetMode="External"/><Relationship Id="rId20" Type="http://schemas.openxmlformats.org/officeDocument/2006/relationships/hyperlink" Target="https://baike.baidu.com/item/%E9%AB%98%E7%AD%89%E6%95%99%E8%82%B2%E6%B3%95" TargetMode="External"/><Relationship Id="rId29" Type="http://schemas.openxmlformats.org/officeDocument/2006/relationships/hyperlink" Target="https://baike.baidu.com/item/%E4%B8%93%E4%B8%9A%E6%8A%80%E6%9C%AF%E8%81%8C%E5%8A%A1/65970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ike.baidu.com/item/%E4%B8%AD%E5%9B%BD%E7%89%B9%E8%89%B2%E7%A4%BE%E4%BC%9A%E4%B8%BB%E4%B9%89" TargetMode="External"/><Relationship Id="rId24" Type="http://schemas.openxmlformats.org/officeDocument/2006/relationships/hyperlink" Target="https://baike.baidu.com/item/%E8%A1%8C%E6%94%BF%E8%81%8C%E5%8A%A1/570423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aike.baidu.com/item/%E5%85%AC%E5%B9%B3%E6%AD%A3%E4%B9%89/10777306" TargetMode="External"/><Relationship Id="rId23" Type="http://schemas.openxmlformats.org/officeDocument/2006/relationships/hyperlink" Target="https://baike.baidu.com/item/%E4%B8%93%E4%B8%9A%E6%8A%80%E6%9C%AF%E8%81%8C%E5%8A%A1/6597015" TargetMode="External"/><Relationship Id="rId28" Type="http://schemas.openxmlformats.org/officeDocument/2006/relationships/hyperlink" Target="https://baike.baidu.com/item/%E9%AB%98%E7%AD%89%E5%AD%A6%E6%A0%A1%E7%AB%A0%E7%A8%8B/2633310" TargetMode="External"/><Relationship Id="rId10" Type="http://schemas.openxmlformats.org/officeDocument/2006/relationships/hyperlink" Target="https://baike.baidu.com/item/%E4%BA%BA%E7%94%9F%E8%A7%82" TargetMode="External"/><Relationship Id="rId19" Type="http://schemas.openxmlformats.org/officeDocument/2006/relationships/hyperlink" Target="https://baike.baidu.com/item/%E6%95%99%E8%82%B2%E6%B3%95" TargetMode="External"/><Relationship Id="rId31" Type="http://schemas.openxmlformats.org/officeDocument/2006/relationships/hyperlink" Target="https://baike.baidu.com/item/%E8%A1%A8%E8%BE%BE%E6%9D%83/6059962" TargetMode="External"/><Relationship Id="rId4" Type="http://schemas.openxmlformats.org/officeDocument/2006/relationships/webSettings" Target="webSettings.xml"/><Relationship Id="rId9" Type="http://schemas.openxmlformats.org/officeDocument/2006/relationships/hyperlink" Target="https://baike.baidu.com/item/%E5%8C%97%E4%BA%AC%E5%B8%88%E8%8C%83%E5%A4%A7%E5%AD%A6" TargetMode="External"/><Relationship Id="rId14" Type="http://schemas.openxmlformats.org/officeDocument/2006/relationships/hyperlink" Target="https://baike.baidu.com/item/%E6%B3%95%E5%BE%8B%E7%BA%A6%E6%9D%9F/12742429" TargetMode="External"/><Relationship Id="rId22" Type="http://schemas.openxmlformats.org/officeDocument/2006/relationships/hyperlink" Target="https://baike.baidu.com/item/%E6%8E%A8%E4%BC%98/7706412" TargetMode="External"/><Relationship Id="rId27" Type="http://schemas.openxmlformats.org/officeDocument/2006/relationships/hyperlink" Target="https://baike.baidu.com/item/%E6%95%99%E8%82%B2%E6%B3%95/390748" TargetMode="External"/><Relationship Id="rId30" Type="http://schemas.openxmlformats.org/officeDocument/2006/relationships/hyperlink" Target="https://baike.baidu.com/item/%E7%9F%A5%E6%83%85%E6%9D%83/307358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lihainan</dc:creator>
  <cp:keywords/>
  <dc:description/>
  <cp:lastModifiedBy>lihainan</cp:lastModifiedBy>
  <cp:revision>5</cp:revision>
  <dcterms:created xsi:type="dcterms:W3CDTF">2018-05-17T01:22:00Z</dcterms:created>
  <dcterms:modified xsi:type="dcterms:W3CDTF">2018-05-21T06:39:00Z</dcterms:modified>
</cp:coreProperties>
</file>